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34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</w:t>
      </w:r>
      <w:r>
        <w:rPr>
          <w:rFonts w:hint="eastAsia" w:ascii="ＭＳ 明朝" w:hAnsi="ＭＳ 明朝"/>
          <w:sz w:val="21"/>
        </w:rPr>
        <w:t>11</w:t>
      </w:r>
      <w:r>
        <w:rPr>
          <w:rFonts w:hint="eastAsia"/>
          <w:sz w:val="21"/>
        </w:rPr>
        <w:t>号（第</w:t>
      </w:r>
      <w:r>
        <w:rPr>
          <w:rFonts w:hint="eastAsia" w:ascii="ＭＳ 明朝" w:hAnsi="ＭＳ 明朝"/>
          <w:sz w:val="21"/>
        </w:rPr>
        <w:t>32</w:t>
      </w:r>
      <w:r>
        <w:rPr>
          <w:rFonts w:hint="eastAsia"/>
          <w:sz w:val="21"/>
        </w:rPr>
        <w:t>条関係）</w:t>
      </w:r>
    </w:p>
    <w:tbl>
      <w:tblPr>
        <w:tblStyle w:val="11"/>
        <w:tblW w:w="9412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　　　　　　　　　　　　署</w:t>
            </w:r>
          </w:p>
        </w:tc>
      </w:tr>
      <w:tr>
        <w:trPr>
          <w:cantSplit/>
          <w:trHeight w:val="268" w:hRule="exact"/>
        </w:trPr>
        <w:tc>
          <w:tcPr>
            <w:tcW w:w="18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ind w:left="2900" w:leftChars="145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1623060</wp:posOffset>
                </wp:positionV>
                <wp:extent cx="1524000" cy="241935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v-text-anchor:top;mso-wrap-distance-top:0pt;mso-wrap-distance-right:9pt;mso-wrap-distance-left:9pt;mso-wrap-distance-bottom:0pt;margin-top:127.8pt;margin-left:220pt;mso-position-horizontal-relative:text;mso-position-vertical-relative:page;position:absolute;height:19.05pt;width:120pt;z-index:2;" o:spid="_x0000_s1026" o:allowincell="t" o:allowoverlap="f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>服　　　　　装　　　　　　　　　　</w:t>
      </w:r>
    </w:p>
    <w:p>
      <w:pPr>
        <w:pStyle w:val="0"/>
        <w:wordWrap w:val="0"/>
        <w:spacing w:line="240" w:lineRule="exact"/>
        <w:ind w:left="2900" w:leftChars="1450"/>
        <w:jc w:val="left"/>
        <w:rPr>
          <w:rFonts w:hint="default"/>
        </w:rPr>
      </w:pPr>
      <w:r>
        <w:rPr>
          <w:rFonts w:hint="eastAsia"/>
        </w:rPr>
        <w:t>護　身　用　具　　　　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2080260</wp:posOffset>
                </wp:positionV>
                <wp:extent cx="5905500" cy="246380"/>
                <wp:effectExtent l="0" t="0" r="635" b="635"/>
                <wp:wrapNone/>
                <wp:docPr id="102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警備業法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v-text-anchor:top;mso-wrap-distance-top:0pt;mso-wrap-distance-right:9pt;mso-wrap-distance-left:9pt;mso-wrap-distance-bottom:0pt;margin-top:163.80000000000001pt;margin-left:10.6pt;mso-position-horizontal-relative:text;mso-position-vertical-relative:page;position:absolute;height:19.39pt;width:465pt;z-index:3;" o:spid="_x0000_s1027" o:allowincell="t" o:allowoverlap="f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警備業法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w:t xml:space="preserve">            </w:t>
      </w:r>
      <w:r>
        <w:rPr>
          <w:rFonts w:hint="eastAsia"/>
        </w:rPr>
        <w:t>第１６条第３項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</w:rPr>
        <w:t>第１７条第２項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届出者の氏名又は名称及び住所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default"/>
        </w:rPr>
        <w:t xml:space="preserve">     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</w:p>
    <w:p>
      <w:pPr>
        <w:pStyle w:val="0"/>
        <w:wordWrap w:val="0"/>
        <w:spacing w:line="240" w:lineRule="exact"/>
        <w:rPr>
          <w:rFonts w:hint="default"/>
        </w:rPr>
      </w:pPr>
    </w:p>
    <w:tbl>
      <w:tblPr>
        <w:tblStyle w:val="11"/>
        <w:tblW w:w="9412" w:type="dxa"/>
        <w:tblInd w:w="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>
        <w:trPr>
          <w:cantSplit/>
          <w:trHeight w:val="268" w:hRule="exact"/>
        </w:trPr>
        <w:tc>
          <w:tcPr>
            <w:tcW w:w="184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リ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ガ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ナ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1"/>
              </w:rPr>
              <w:t>氏名又は名</w:t>
            </w:r>
            <w:r>
              <w:rPr>
                <w:rFonts w:hint="eastAsia"/>
                <w:spacing w:val="3"/>
                <w:fitText w:val="1446" w:id="1"/>
              </w:rPr>
              <w:t>称</w:t>
            </w:r>
          </w:p>
        </w:tc>
        <w:tc>
          <w:tcPr>
            <w:tcW w:w="7572" w:type="dxa"/>
            <w:gridSpan w:val="10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635</wp:posOffset>
                      </wp:positionV>
                      <wp:extent cx="3703955" cy="152400"/>
                      <wp:effectExtent l="635" t="0" r="29845" b="10160"/>
                      <wp:wrapNone/>
                      <wp:docPr id="1028" name="グループ化 20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55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030" name="AutoShape 100"/>
                                <wps:cNvCnPr/>
                                <wps:spPr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1" name="AutoShape 101"/>
                                <wps:cNvCnPr/>
                                <wps:spPr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2" name="AutoShape 102"/>
                                <wps:cNvCnPr/>
                                <wps:spPr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3" name="AutoShape 103"/>
                                <wps:cNvCnPr/>
                                <wps:spPr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4" name="AutoShape 104"/>
                                <wps:cNvCnPr/>
                                <wps:spPr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5" name="AutoShape 105"/>
                                <wps:cNvCnPr/>
                                <wps:spPr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6" name="AutoShape 106"/>
                                <wps:cNvCnPr/>
                                <wps:spPr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7" name="AutoShape 107"/>
                                <wps:cNvCnPr/>
                                <wps:spPr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8" name="AutoShape 108"/>
                                <wps:cNvCnPr/>
                                <wps:spPr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9" name="AutoShape 109"/>
                                <wps:cNvCnPr/>
                                <wps:spPr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0" name="AutoShape 110"/>
                                <wps:cNvCnPr/>
                                <wps:spPr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1" name="AutoShape 111"/>
                                <wps:cNvCnPr/>
                                <wps:spPr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2" name="AutoShape 112"/>
                                <wps:cNvCnPr/>
                                <wps:spPr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3" name="AutoShape 113"/>
                                <wps:cNvCnPr/>
                                <wps:spPr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4" name="AutoShape 114"/>
                                <wps:cNvCnPr/>
                                <wps:spPr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5" name="AutoShape 115"/>
                                <wps:cNvCnPr/>
                                <wps:spPr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6" name="AutoShape 116"/>
                                <wps:cNvCnPr/>
                                <wps:spPr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7" name="AutoShape 117"/>
                                <wps:cNvCnPr/>
                                <wps:spPr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8" name="AutoShape 118"/>
                                <wps:cNvCnPr/>
                                <wps:spPr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49" name="AutoShape 18"/>
                              <wps:cNvCnPr/>
                              <wps:spPr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06" style="mso-wrap-distance-top:0pt;mso-wrap-distance-right:9pt;mso-wrap-distance-left:9pt;mso-wrap-distance-bottom:0pt;margin-top:5.e-002pt;margin-left:15.55pt;mso-position-horizontal-relative:text;mso-position-vertical-relative:text;position:absolute;height:12pt;width:291.64pt;z-index:4;" coordsize="3703982,165100" coordorigin="0,0" o:spid="_x0000_s1028" o:allowincell="t" o:allowoverlap="t">
                      <v:group id="Group 99" style="width:3512820;left:0;height:165100;top:0;position:absolute;" coordsize="5532,271" coordorigin="3381,5582" o:spid="_x0000_s102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style="width:0;left:3381;height:260;top:5583;position:absolute;" o:spid="_x0000_s103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1" style="width:0;left:3693;height:260;top:5588;position:absolute;" o:spid="_x0000_s103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2" style="width:0;left:3992;height:260;top:5588;position:absolute;" o:spid="_x0000_s103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3" style="width:1;left:4299;height:260;top:5583;position:absolute;" o:spid="_x0000_s103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4" style="width:0;left:4612;height:260;top:5583;position:absolute;" o:spid="_x0000_s103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5" style="width:0;left:4919;height:260;top:5588;position:absolute;" o:spid="_x0000_s103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6" style="width:0;left:5223;height:260;top:5588;position:absolute;" o:spid="_x0000_s103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7" style="width:0;left:5535;height:260;top:5588;position:absolute;" o:spid="_x0000_s1037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8" style="width:0;left:5843;height:260;top:5593;position:absolute;" o:spid="_x0000_s1038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09" style="width:0;left:6149;height:260;top:5593;position:absolute;" o:spid="_x0000_s1039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0" style="width:0;left:6457;height:260;top:5587;position:absolute;" o:spid="_x0000_s104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1" style="width:0;left:6764;height:260;top:5585;position:absolute;" o:spid="_x0000_s104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2" style="width:0;left:7072;height:260;top:5582;position:absolute;" o:spid="_x0000_s104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3" style="width:0;left:7375;height:260;top:5591;position:absolute;" o:spid="_x0000_s104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4" style="width:0;left:7684;height:260;top:5592;position:absolute;" o:spid="_x0000_s104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5" style="width:0;left:7991;height:260;top:5589;position:absolute;" o:spid="_x0000_s104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6" style="width:0;left:8297;height:260;top:5589;position:absolute;" o:spid="_x0000_s104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7" style="width:0;left:8606;height:260;top:5590;position:absolute;" o:spid="_x0000_s1047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118" style="width:0;left:8913;height:260;top:5591;position:absolute;" o:spid="_x0000_s1048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v:shape id="AutoShape 18" style="width:0;left:3703982;height:165100;top:0;position:absolute;" o:spid="_x0000_s1049" filled="f" stroked="t" strokecolor="#000000" strokeweight="0.25pt" o:spt="32" type="#_x0000_t32">
                        <v:fill/>
                        <v:stroke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36" w:hRule="exact"/>
        </w:trPr>
        <w:tc>
          <w:tcPr>
            <w:tcW w:w="1840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3682" w:type="dxa"/>
            <w:gridSpan w:val="5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"/>
                <w:w w:val="99"/>
                <w:fitText w:val="3184" w:id="2"/>
              </w:rPr>
              <w:t>認定証を交付した公安委員会の名称</w:t>
            </w:r>
          </w:p>
        </w:tc>
        <w:tc>
          <w:tcPr>
            <w:tcW w:w="5730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>
        <w:trPr>
          <w:cantSplit/>
          <w:trHeight w:val="268" w:hRule="exac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3"/>
              </w:rPr>
              <w:t>認定証の番</w:t>
            </w:r>
            <w:r>
              <w:rPr>
                <w:rFonts w:hint="eastAsia"/>
                <w:spacing w:val="3"/>
                <w:fitText w:val="1446" w:id="3"/>
              </w:rPr>
              <w:t>号</w:t>
            </w:r>
          </w:p>
        </w:tc>
        <w:tc>
          <w:tcPr>
            <w:tcW w:w="7572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60"/>
              </w:rPr>
            </w:pPr>
            <w:r>
              <w:rPr>
                <w:rFonts w:hint="eastAsia"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-3810</wp:posOffset>
                      </wp:positionV>
                      <wp:extent cx="1384935" cy="171450"/>
                      <wp:effectExtent l="635" t="635" r="29845" b="10795"/>
                      <wp:wrapNone/>
                      <wp:docPr id="1050" name="グループ化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1051" name="AutoShape 5"/>
                              <wps:cNvCnPr/>
                              <wps:spPr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2" name="AutoShape 6"/>
                              <wps:cNvCnPr/>
                              <wps:spPr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3" name="AutoShape 7"/>
                              <wps:cNvCnPr/>
                              <wps:spPr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4" name="AutoShape 8"/>
                              <wps:cNvCnPr/>
                              <wps:spPr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5" name="AutoShape 9"/>
                              <wps:cNvCnPr/>
                              <wps:spPr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6" name="AutoShape 10"/>
                              <wps:cNvCnPr/>
                              <wps:spPr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7" name="AutoShape 11"/>
                              <wps:cNvCnPr/>
                              <wps:spPr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8" name="AutoShape 12"/>
                              <wps:cNvCnPr/>
                              <wps:spPr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" style="mso-wrap-distance-top:0pt;mso-wrap-distance-right:9pt;mso-wrap-distance-left:9pt;mso-wrap-distance-bottom:0pt;margin-top:-0.3pt;margin-left:16.05pt;mso-position-horizontal-relative:text;mso-position-vertical-relative:text;position:absolute;height:13.5pt;width:109.05pt;z-index:26;" coordsize="1384935,177840" coordorigin="0,0" o:spid="_x0000_s105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style="width:635;left:0;height:152282;top:1524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6" style="width:635;left:195580;height:166942;top:5080;position:absolute;" o:spid="_x0000_s10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" style="width:0;left:388620;height:166370;top:7620;position:absolute;" o:spid="_x0000_s105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635;left:586740;height:155477;top:10160;position:absolute;" o:spid="_x0000_s105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635;left:777240;height:169545;top:2540;position:absolute;" o:spid="_x0000_s105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635;left:982980;height:165735;top:2540;position:absolute;" o:spid="_x0000_s105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635;left:1178560;height:165061;top:12700;position:absolute;" o:spid="_x0000_s105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" style="width:635;left:1384300;height:177840;top:0;position:absolute;" o:spid="_x0000_s1058" filled="f" stroked="t" strokecolor="#000000" strokeweight="0.25pt" o:spt="32" type="#_x0000_t32">
                        <v:fill/>
                        <v:stroke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36" w:hRule="exac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3"/>
                <w:fitText w:val="1446" w:id="4"/>
              </w:rPr>
              <w:t>変更事項の種</w:t>
            </w:r>
            <w:r>
              <w:rPr>
                <w:rFonts w:hint="eastAsia"/>
                <w:spacing w:val="5"/>
                <w:fitText w:val="1446" w:id="4"/>
              </w:rPr>
              <w:t>別</w:t>
            </w:r>
          </w:p>
        </w:tc>
        <w:tc>
          <w:tcPr>
            <w:tcW w:w="7572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１．服装に係る事項　　２．護身用具に係る事項</w:t>
            </w:r>
          </w:p>
        </w:tc>
      </w:tr>
      <w:tr>
        <w:trPr>
          <w:cantSplit/>
          <w:trHeight w:val="268" w:hRule="exac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"/>
                <w:fitText w:val="1446" w:id="5"/>
              </w:rPr>
              <w:t>変</w:t>
            </w:r>
            <w:r>
              <w:rPr>
                <w:rFonts w:hint="eastAsia" w:ascii="ＭＳ 明朝" w:hAnsi="ＭＳ 明朝"/>
                <w:spacing w:val="2"/>
                <w:fitText w:val="1446" w:id="5"/>
              </w:rPr>
              <w:t xml:space="preserve"> </w:t>
            </w:r>
            <w:r>
              <w:rPr>
                <w:rFonts w:hint="eastAsia"/>
                <w:spacing w:val="2"/>
                <w:fitText w:val="1446" w:id="5"/>
              </w:rPr>
              <w:t>更</w:t>
            </w:r>
            <w:r>
              <w:rPr>
                <w:rFonts w:hint="eastAsia" w:ascii="ＭＳ 明朝" w:hAnsi="ＭＳ 明朝"/>
                <w:spacing w:val="2"/>
                <w:fitText w:val="1446" w:id="5"/>
              </w:rPr>
              <w:t xml:space="preserve"> </w:t>
            </w:r>
            <w:r>
              <w:rPr>
                <w:rFonts w:hint="eastAsia"/>
                <w:spacing w:val="2"/>
                <w:fitText w:val="1446" w:id="5"/>
              </w:rPr>
              <w:t>年</w:t>
            </w:r>
            <w:r>
              <w:rPr>
                <w:rFonts w:hint="eastAsia" w:ascii="ＭＳ 明朝" w:hAnsi="ＭＳ 明朝"/>
                <w:spacing w:val="2"/>
                <w:fitText w:val="1446" w:id="5"/>
              </w:rPr>
              <w:t xml:space="preserve"> </w:t>
            </w:r>
            <w:r>
              <w:rPr>
                <w:rFonts w:hint="eastAsia"/>
                <w:spacing w:val="2"/>
                <w:fitText w:val="1446" w:id="5"/>
              </w:rPr>
              <w:t>月</w:t>
            </w:r>
            <w:r>
              <w:rPr>
                <w:rFonts w:hint="eastAsia" w:ascii="ＭＳ 明朝" w:hAnsi="ＭＳ 明朝"/>
                <w:spacing w:val="2"/>
                <w:fitText w:val="1446" w:id="5"/>
              </w:rPr>
              <w:t xml:space="preserve"> </w:t>
            </w:r>
            <w:r>
              <w:rPr>
                <w:rFonts w:hint="eastAsia"/>
                <w:spacing w:val="7"/>
                <w:fitText w:val="1446" w:id="5"/>
              </w:rPr>
              <w:t>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5" behindDoc="0" locked="0" layoutInCell="1" hidden="0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635" t="0" r="29845" b="8255"/>
                      <wp:wrapNone/>
                      <wp:docPr id="1059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AutoShape 18"/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45pt;margin-left:14.3pt;mso-position-horizontal-relative:text;mso-position-vertical-relative:text;position:absolute;height:12.25pt;width:0pt;z-index:35;" o:spid="_x0000_s105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hidden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635" t="0" r="29845" b="8255"/>
                      <wp:wrapNone/>
                      <wp:docPr id="1060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AutoShape 18"/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45pt;margin-left:13.35pt;mso-position-horizontal-relative:text;mso-position-vertical-relative:text;position:absolute;height:12.25pt;width:0pt;z-index:36;" o:spid="_x0000_s1060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635" t="0" r="29845" b="8255"/>
                      <wp:wrapNone/>
                      <wp:docPr id="1061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AutoShape 18"/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45pt;margin-left:12.45pt;mso-position-horizontal-relative:text;mso-position-vertical-relative:text;position:absolute;height:12.25pt;width:0pt;z-index:37;" o:spid="_x0000_s1061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変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更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事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旧</w:t>
            </w:r>
          </w:p>
        </w:tc>
      </w:tr>
      <w:tr>
        <w:trPr>
          <w:cantSplit/>
          <w:trHeight w:val="3484" w:hRule="exact"/>
        </w:trPr>
        <w:tc>
          <w:tcPr>
            <w:tcW w:w="511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608" w:hRule="exact"/>
        </w:trPr>
        <w:tc>
          <w:tcPr>
            <w:tcW w:w="51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更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の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事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１　※印欄には、記載しないこと。</w:t>
      </w:r>
    </w:p>
    <w:p>
      <w:pPr>
        <w:pStyle w:val="0"/>
        <w:wordWrap w:val="0"/>
        <w:spacing w:line="270" w:lineRule="exact"/>
        <w:rPr>
          <w:rFonts w:hint="default"/>
          <w:spacing w:val="-2"/>
        </w:rPr>
      </w:pPr>
      <w:r>
        <w:rPr>
          <w:rFonts w:hint="default"/>
        </w:rPr>
        <w:t xml:space="preserve">    </w:t>
      </w:r>
      <w:r>
        <w:rPr>
          <w:rFonts w:hint="eastAsia"/>
        </w:rPr>
        <w:t>２　</w:t>
      </w:r>
      <w:r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　　３　所定の欄に記載し得ないときは、別紙に記載の上、これを添付すること。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用紙の大きさは、日本産業規格Ａ４とする。</w:t>
      </w:r>
    </w:p>
    <w:sectPr>
      <w:type w:val="nextColumn"/>
      <w:pgSz w:w="11905" w:h="16837"/>
      <w:pgMar w:top="1247" w:right="1247" w:bottom="1247" w:left="1247" w:header="1134" w:footer="851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60">
          <o:proxy start="" idref="#_x0000_s0" connectloc="-1"/>
          <o:proxy end="" idref="#_x0000_s0" connectloc="-1"/>
        </o:r>
        <o:r id="V:Rule4" type="connector" idref="#_x0000_s1043">
          <o:proxy start="" idref="#_x0000_s0" connectloc="-1"/>
          <o:proxy end="" idref="#_x0000_s0" connectloc="-1"/>
        </o:r>
        <o:r id="V:Rule8" type="connector" idref="#_x0000_s1057">
          <o:proxy start="" idref="#_x0000_s0" connectloc="-1"/>
          <o:proxy end="" idref="#_x0000_s0" connectloc="-1"/>
        </o:r>
        <o:r id="V:Rule10" type="connector" idref="#_x0000_s1040">
          <o:proxy start="" idref="#_x0000_s0" connectloc="-1"/>
          <o:proxy end="" idref="#_x0000_s0" connectloc="-1"/>
        </o:r>
        <o:r id="V:Rule12" type="connector" idref="#_x0000_s1054">
          <o:proxy start="" idref="#_x0000_s0" connectloc="-1"/>
          <o:proxy end="" idref="#_x0000_s0" connectloc="-1"/>
        </o:r>
        <o:r id="V:Rule14" type="connector" idref="#_x0000_s1037">
          <o:proxy start="" idref="#_x0000_s0" connectloc="-1"/>
          <o:proxy end="" idref="#_x0000_s0" connectloc="-1"/>
        </o:r>
        <o:r id="V:Rule16" type="connector" idref="#_x0000_s1051">
          <o:proxy start="" idref="#_x0000_s0" connectloc="-1"/>
          <o:proxy end="" idref="#_x0000_s0" connectloc="-1"/>
        </o:r>
        <o:r id="V:Rule18" type="connector" idref="#_x0000_s1034">
          <o:proxy start="" idref="#_x0000_s0" connectloc="-1"/>
          <o:proxy end="" idref="#_x0000_s0" connectloc="-1"/>
        </o:r>
        <o:r id="V:Rule20" type="connector" idref="#_x0000_s1048">
          <o:proxy start="" idref="#_x0000_s0" connectloc="-1"/>
          <o:proxy end="" idref="#_x0000_s0" connectloc="-1"/>
        </o:r>
        <o:r id="V:Rule22" type="connector" idref="#_x0000_s1031">
          <o:proxy start="" idref="#_x0000_s0" connectloc="-1"/>
          <o:proxy end="" idref="#_x0000_s0" connectloc="-1"/>
        </o:r>
        <o:r id="V:Rule24" type="connector" idref="#_x0000_s1045">
          <o:proxy start="" idref="#_x0000_s0" connectloc="-1"/>
          <o:proxy end="" idref="#_x0000_s0" connectloc="-1"/>
        </o:r>
        <o:r id="V:Rule28" type="connector" idref="#_x0000_s1059">
          <o:proxy start="" idref="#_x0000_s0" connectloc="-1"/>
          <o:proxy end="" idref="#_x0000_s0" connectloc="-1"/>
        </o:r>
        <o:r id="V:Rule30" type="connector" idref="#_x0000_s1042">
          <o:proxy start="" idref="#_x0000_s0" connectloc="-1"/>
          <o:proxy end="" idref="#_x0000_s0" connectloc="-1"/>
        </o:r>
        <o:r id="V:Rule32" type="connector" idref="#_x0000_s1056">
          <o:proxy start="" idref="#_x0000_s0" connectloc="-1"/>
          <o:proxy end="" idref="#_x0000_s0" connectloc="-1"/>
        </o:r>
        <o:r id="V:Rule34" type="connector" idref="#_x0000_s1039">
          <o:proxy start="" idref="#_x0000_s0" connectloc="-1"/>
          <o:proxy end="" idref="#_x0000_s0" connectloc="-1"/>
        </o:r>
        <o:r id="V:Rule36" type="connector" idref="#_x0000_s1053">
          <o:proxy start="" idref="#_x0000_s0" connectloc="-1"/>
          <o:proxy end="" idref="#_x0000_s0" connectloc="-1"/>
        </o:r>
        <o:r id="V:Rule38" type="connector" idref="#_x0000_s1036">
          <o:proxy start="" idref="#_x0000_s0" connectloc="-1"/>
          <o:proxy end="" idref="#_x0000_s0" connectloc="-1"/>
        </o:r>
        <o:r id="V:Rule42" type="connector" idref="#_x0000_s1033">
          <o:proxy start="" idref="#_x0000_s0" connectloc="-1"/>
          <o:proxy end="" idref="#_x0000_s0" connectloc="-1"/>
        </o:r>
        <o:r id="V:Rule44" type="connector" idref="#_x0000_s1047">
          <o:proxy start="" idref="#_x0000_s0" connectloc="-1"/>
          <o:proxy end="" idref="#_x0000_s0" connectloc="-1"/>
        </o:r>
        <o:r id="V:Rule46" type="connector" idref="#_x0000_s1030">
          <o:proxy start="" idref="#_x0000_s0" connectloc="-1"/>
          <o:proxy end="" idref="#_x0000_s0" connectloc="-1"/>
        </o:r>
        <o:r id="V:Rule48" type="connector" idref="#_x0000_s1061">
          <o:proxy start="" idref="#_x0000_s0" connectloc="-1"/>
          <o:proxy end="" idref="#_x0000_s0" connectloc="-1"/>
        </o:r>
        <o:r id="V:Rule50" type="connector" idref="#_x0000_s1044">
          <o:proxy start="" idref="#_x0000_s0" connectloc="-1"/>
          <o:proxy end="" idref="#_x0000_s0" connectloc="-1"/>
        </o:r>
        <o:r id="V:Rule54" type="connector" idref="#_x0000_s1058">
          <o:proxy start="" idref="#_x0000_s0" connectloc="-1"/>
          <o:proxy end="" idref="#_x0000_s0" connectloc="-1"/>
        </o:r>
        <o:r id="V:Rule56" type="connector" idref="#_x0000_s1041">
          <o:proxy start="" idref="#_x0000_s0" connectloc="-1"/>
          <o:proxy end="" idref="#_x0000_s0" connectloc="-1"/>
        </o:r>
        <o:r id="V:Rule58" type="connector" idref="#_x0000_s1055">
          <o:proxy start="" idref="#_x0000_s0" connectloc="-1"/>
          <o:proxy end="" idref="#_x0000_s0" connectloc="-1"/>
        </o:r>
        <o:r id="V:Rule60" type="connector" idref="#_x0000_s1038">
          <o:proxy start="" idref="#_x0000_s0" connectloc="-1"/>
          <o:proxy end="" idref="#_x0000_s0" connectloc="-1"/>
        </o:r>
        <o:r id="V:Rule62" type="connector" idref="#_x0000_s1052">
          <o:proxy start="" idref="#_x0000_s0" connectloc="-1"/>
          <o:proxy end="" idref="#_x0000_s0" connectloc="-1"/>
        </o:r>
        <o:r id="V:Rule64" type="connector" idref="#_x0000_s1035">
          <o:proxy start="" idref="#_x0000_s0" connectloc="-1"/>
          <o:proxy end="" idref="#_x0000_s0" connectloc="-1"/>
        </o:r>
        <o:r id="V:Rule66" type="connector" idref="#_x0000_s1049">
          <o:proxy start="" idref="#_x0000_s0" connectloc="-1"/>
          <o:proxy end="" idref="#_x0000_s0" connectloc="-1"/>
        </o:r>
        <o:r id="V:Rule68" type="connector" idref="#_x0000_s1032">
          <o:proxy start="" idref="#_x0000_s0" connectloc="-1"/>
          <o:proxy end="" idref="#_x0000_s0" connectloc="-1"/>
        </o:r>
        <o:r id="V:Rule70" type="connector" idref="#_x0000_s1046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0"/>
    <w:uiPriority w:val="0"/>
    <w:semiHidden/>
    <w:pPr>
      <w:autoSpaceDE w:val="1"/>
      <w:autoSpaceDN w:val="1"/>
      <w:spacing w:line="240" w:lineRule="auto"/>
    </w:pPr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281</Words>
  <Characters>604</Characters>
  <Application>JUST Note</Application>
  <Lines>5</Lines>
  <Paragraphs>1</Paragraphs>
  <CharactersWithSpaces>884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2020-12-24T04:29:00Z</dcterms:created>
  <dcterms:modified xsi:type="dcterms:W3CDTF">2022-06-30T04:13:07Z</dcterms:modified>
  <cp:revision>2</cp:revision>
</cp:coreProperties>
</file>