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2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12</w:t>
      </w:r>
      <w:r>
        <w:rPr>
          <w:rFonts w:hint="eastAsia" w:ascii="ＭＳ 明朝" w:hAnsi="ＭＳ 明朝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Style w:val="11"/>
        <w:tblW w:w="9412" w:type="dxa"/>
        <w:tblInd w:w="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署）</w:t>
            </w:r>
          </w:p>
        </w:tc>
      </w:tr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2" w:hRule="exact"/>
        </w:trPr>
        <w:tc>
          <w:tcPr>
            <w:tcW w:w="3400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jc w:val="center"/>
        <w:rPr>
          <w:rFonts w:hint="default"/>
        </w:rPr>
      </w:pPr>
      <w:r>
        <w:rPr>
          <w:rFonts w:hint="eastAsia"/>
        </w:rPr>
        <w:t>成　績　証　明　書　再　交　付　申　請　書</w:t>
      </w: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</w:t>
      </w:r>
      <w:r>
        <w:rPr>
          <w:rFonts w:hint="eastAsia" w:ascii="ＭＳ 明朝" w:hAnsi="ＭＳ 明朝"/>
        </w:rPr>
        <w:t>　　　　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  <w:spacing w:val="-2"/>
        </w:rPr>
      </w:pPr>
      <w:r>
        <w:rPr>
          <w:rFonts w:hint="eastAsia"/>
        </w:rPr>
        <w:t>　　　</w:t>
      </w:r>
      <w:r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2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</w:t>
      </w:r>
    </w:p>
    <w:tbl>
      <w:tblPr>
        <w:tblStyle w:val="11"/>
        <w:tblW w:w="9412" w:type="dxa"/>
        <w:tblInd w:w="-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>
        <w:trPr>
          <w:cantSplit/>
          <w:trHeight w:val="262" w:hRule="exact"/>
        </w:trPr>
        <w:tc>
          <w:tcPr>
            <w:tcW w:w="153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5"/>
                <w:w w:val="50"/>
                <w:fitText w:val="1158" w:id="1"/>
              </w:rPr>
              <w:t>（</w:t>
            </w:r>
            <w:r>
              <w:rPr>
                <w:rFonts w:hint="eastAsia"/>
                <w:spacing w:val="15"/>
                <w:fitText w:val="1158" w:id="1"/>
              </w:rPr>
              <w:t>フリガナ</w:t>
            </w:r>
            <w:r>
              <w:rPr>
                <w:rFonts w:hint="eastAsia"/>
                <w:spacing w:val="4"/>
                <w:w w:val="50"/>
                <w:fitText w:val="1158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　　名</w:t>
            </w:r>
          </w:p>
        </w:tc>
        <w:tc>
          <w:tcPr>
            <w:tcW w:w="7882" w:type="dxa"/>
            <w:gridSpan w:val="21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  <w:r>
              <w:rPr>
                <w:rFonts w:hint="default"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005"/>
                      <wp:effectExtent l="635" t="0" r="29845" b="10160"/>
                      <wp:wrapNone/>
                      <wp:docPr id="1026" name="グループ化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027" name="AutoShape 7"/>
                              <wps:cNvCnPr/>
                              <wps:spPr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8"/>
                              <wps:cNvCnPr/>
                              <wps:spPr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9"/>
                              <wps:cNvCnPr/>
                              <wps:spPr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10"/>
                              <wps:cNvCnPr/>
                              <wps:spPr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11"/>
                              <wps:cNvCnPr/>
                              <wps:spPr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12"/>
                              <wps:cNvCnPr/>
                              <wps:spPr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13"/>
                              <wps:cNvCnPr/>
                              <wps:spPr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4"/>
                              <wps:cNvCnPr/>
                              <wps:spPr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5"/>
                              <wps:cNvCnPr/>
                              <wps:spPr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6"/>
                              <wps:cNvCnPr/>
                              <wps:spPr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7"/>
                              <wps:cNvCnPr/>
                              <wps:spPr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8"/>
                              <wps:cNvCnPr/>
                              <wps:spPr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9"/>
                              <wps:cNvCnPr/>
                              <wps:spPr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20"/>
                              <wps:cNvCnPr/>
                              <wps:spPr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21"/>
                              <wps:cNvCnPr/>
                              <wps:spPr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21"/>
                              <wps:cNvCnPr/>
                              <wps:spPr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style="mso-wrap-distance-top:0pt;mso-wrap-distance-right:9pt;mso-wrap-distance-left:9pt;mso-wrap-distance-bottom:0pt;margin-top:-0.95pt;margin-left:14.45pt;mso-position-horizontal-relative:text;mso-position-vertical-relative:text;position:absolute;height:13.15pt;width:230.7pt;z-index:2;" coordsize="2929890,164864" coordorigin="0,0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49624;top:7620;position:absolute;" o:spid="_x0000_s102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0500;height:149624;top:15240;position:absolute;" o:spid="_x0000_s10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81000;height:149624;top:15240;position:absolute;" o:spid="_x0000_s10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86740;height:149624;top:15240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73430;height:149624;top:15240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width:0;left:975360;height:149624;top:15240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" style="width:0;left:1165860;height:149624;top:7620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" style="width:0;left:1363980;height:149624;top:7620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" style="width:0;left:1562100;height:149624;top:7620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" style="width:0;left:1752600;height:149624;top:15240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" style="width:0;left:1950720;height:149624;top:15240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" style="width:0;left:2141220;height:149624;top:15240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" style="width:0;left:2339340;height:149624;top:15240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" style="width:0;left:2526030;height:149624;top:15240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727960;height:149624;top:15240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width:0;left:2929890;height:162560;top:0;position:absolute;" o:spid="_x0000_s1042" filled="f" stroked="t" strokecolor="#000000" strokeweight="0.25pt" o:spt="32" type="#_x0000_t32">
                        <v:fill/>
                        <v:stroke dashstyle="solid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cantSplit/>
          <w:trHeight w:val="524" w:hRule="exact"/>
        </w:trPr>
        <w:tc>
          <w:tcPr>
            <w:tcW w:w="1530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住　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62" w:hRule="exact"/>
        </w:trPr>
        <w:tc>
          <w:tcPr>
            <w:tcW w:w="153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"/>
                <w:fitText w:val="1158" w:id="2"/>
              </w:rPr>
              <w:t>生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年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月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5"/>
                <w:fitText w:val="1158" w:id="2"/>
              </w:rPr>
              <w:t>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1530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635" t="0" r="29845" b="8890"/>
                      <wp:wrapNone/>
                      <wp:docPr id="1043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4pt;margin-left:14.55pt;mso-position-horizontal-relative:text;mso-position-vertical-relative:text;position:absolute;height:12.2pt;width:0pt;z-index:19;" o:spid="_x0000_s104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635" t="0" r="29845" b="8890"/>
                      <wp:wrapNone/>
                      <wp:docPr id="1044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8pt;margin-left:14.25pt;mso-position-horizontal-relative:text;mso-position-vertical-relative:text;position:absolute;height:12.2pt;width:0pt;z-index:20;" o:spid="_x0000_s104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635" t="0" r="29845" b="8890"/>
                      <wp:wrapNone/>
                      <wp:docPr id="1045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pt;margin-left:13.55pt;mso-position-horizontal-relative:text;mso-position-vertical-relative:text;position:absolute;height:12.2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成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績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警備業務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空港保安　施　　設　雑　　踏　交通誘導　</w:t>
            </w:r>
            <w:r>
              <w:rPr>
                <w:rFonts w:hint="eastAsia"/>
                <w:spacing w:val="66"/>
                <w:fitText w:val="1860" w:id="3"/>
              </w:rPr>
              <w:t>核燃料物質</w:t>
            </w:r>
            <w:r>
              <w:rPr>
                <w:rFonts w:hint="eastAsia"/>
                <w:fitText w:val="1860" w:id="3"/>
              </w:rPr>
              <w:t>等</w:t>
            </w:r>
            <w:r>
              <w:rPr>
                <w:rFonts w:hint="eastAsia"/>
                <w:spacing w:val="20"/>
              </w:rPr>
              <w:t>　</w:t>
            </w:r>
            <w:r>
              <w:rPr>
                <w:rFonts w:hint="eastAsia"/>
                <w:spacing w:val="165"/>
                <w:fitText w:val="1260" w:id="4"/>
              </w:rPr>
              <w:t>貴重</w:t>
            </w:r>
            <w:r>
              <w:rPr>
                <w:rFonts w:hint="eastAsia"/>
                <w:fitText w:val="1260" w:id="4"/>
              </w:rPr>
              <w:t>品</w:t>
            </w: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警備業務　警備業務　警備業務　警備業務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6"/>
                <w:fitText w:val="1900" w:id="5"/>
              </w:rPr>
              <w:t>危険物運搬警備業</w:t>
            </w:r>
            <w:r>
              <w:rPr>
                <w:rFonts w:hint="eastAsia"/>
                <w:spacing w:val="2"/>
                <w:fitText w:val="1900" w:id="5"/>
              </w:rPr>
              <w:t>務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"/>
                <w:fitText w:val="1220" w:id="6"/>
              </w:rPr>
              <w:t>運搬警備業</w:t>
            </w:r>
            <w:r>
              <w:rPr>
                <w:rFonts w:hint="eastAsia"/>
                <w:fitText w:val="1220" w:id="6"/>
              </w:rPr>
              <w:t>務</w:t>
            </w:r>
          </w:p>
        </w:tc>
      </w:tr>
      <w:tr>
        <w:trPr>
          <w:cantSplit/>
          <w:trHeight w:val="101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9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61" w:type="dxa"/>
            <w:gridSpan w:val="18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color="auto" w:sz="8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１級　　　２級</w:t>
            </w:r>
          </w:p>
        </w:tc>
      </w:tr>
      <w:tr>
        <w:trPr>
          <w:cantSplit/>
          <w:trHeight w:val="214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交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付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昭和</w:t>
            </w:r>
          </w:p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平成</w:t>
            </w:r>
          </w:p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  <w:sz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0"/>
                <w:w w:val="98"/>
                <w:fitText w:val="1372" w:id="7"/>
              </w:rPr>
              <w:t>成績証明書番</w:t>
            </w:r>
            <w:r>
              <w:rPr>
                <w:rFonts w:hint="eastAsia"/>
                <w:spacing w:val="2"/>
                <w:w w:val="98"/>
                <w:fitText w:val="1372" w:id="7"/>
              </w:rPr>
              <w:t>号</w:t>
            </w:r>
          </w:p>
        </w:tc>
        <w:tc>
          <w:tcPr>
            <w:tcW w:w="17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635" t="0" r="29845" b="10160"/>
                      <wp:wrapNone/>
                      <wp:docPr id="1046" name="グループ化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1047" name="AutoShape 7"/>
                              <wps:cNvCnPr/>
                              <wps:spPr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8" name="AutoShape 8"/>
                              <wps:cNvCnPr/>
                              <wps:spPr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9" name="AutoShape 9"/>
                              <wps:cNvCnPr/>
                              <wps:spPr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10"/>
                              <wps:cNvCnPr/>
                              <wps:spPr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11"/>
                              <wps:cNvCnPr/>
                              <wps:spPr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style="mso-wrap-distance-top:0pt;mso-wrap-distance-right:9pt;mso-wrap-distance-left:9pt;mso-wrap-distance-bottom:0pt;margin-top:10.3pt;margin-left:14.2pt;mso-position-horizontal-relative:text;mso-position-vertical-relative:text;position:absolute;height:16.3pt;width:61.6pt;z-index:25;" coordsize="782320,207010" coordorigin="0,0" o:spid="_x0000_s104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96850;top:0;position:absolute;" o:spid="_x0000_s10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3040;height:196850;top:0;position:absolute;" o:spid="_x0000_s10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75920;height:196850;top:10160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74040;height:196850;top:1016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82320;height:196850;top:1016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26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635" t="0" r="29845" b="10160"/>
                      <wp:wrapNone/>
                      <wp:docPr id="1052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0.15pt;margin-left:14.65pt;mso-position-horizontal-relative:text;mso-position-vertical-relative:text;position:absolute;height:16.14pt;width:0pt;z-index:22;" o:spid="_x0000_s105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635" t="0" r="29845" b="10160"/>
                      <wp:wrapNone/>
                      <wp:docPr id="1053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1pt;margin-left:14.4pt;mso-position-horizontal-relative:text;mso-position-vertical-relative:text;position:absolute;height:16.14pt;width:0pt;z-index:23;" o:spid="_x0000_s105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635" t="0" r="29845" b="10160"/>
                      <wp:wrapNone/>
                      <wp:docPr id="1054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AutoShape 18"/>
                            <wps:cNvCnPr/>
                            <wps:spPr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9pt;mso-wrap-distance-left:9pt;mso-wrap-distance-bottom:0pt;margin-top:-0.25pt;margin-left:14.65pt;mso-position-horizontal-relative:text;mso-position-vertical-relative:text;position:absolute;height:16.14pt;width:0pt;z-index:24;" o:spid="_x0000_s10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7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2"/>
              </w:rPr>
            </w:pPr>
          </w:p>
        </w:tc>
        <w:tc>
          <w:tcPr>
            <w:tcW w:w="61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2"/>
              </w:rPr>
            </w:pPr>
            <w:r>
              <w:rPr>
                <w:rFonts w:hint="default"/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号</w:t>
            </w:r>
          </w:p>
        </w:tc>
      </w:tr>
      <w:tr>
        <w:trPr>
          <w:cantSplit/>
          <w:trHeight w:val="236" w:hRule="exact"/>
        </w:trPr>
        <w:tc>
          <w:tcPr>
            <w:tcW w:w="40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77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7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995" w:hRule="exac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再交付を申請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備考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２　不要の文字は、横線で消すこと。ただし、数字を付した欄は、該当する数字を○で囲むこと。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３　「再交付を申請する事由」欄には、亡失又は滅失の状況を記載すること。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４　所定の欄に記載し得ないときは、別紙に記載の上、これを添付すること。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５　用紙の大きさは、日本産業規格Ａ４とすること。</w:t>
      </w:r>
    </w:p>
    <w:sectPr>
      <w:type w:val="nextColumn"/>
      <w:pgSz w:w="11905" w:h="16837"/>
      <w:pgMar w:top="1247" w:right="1211" w:bottom="1312" w:left="1247" w:header="1133" w:footer="902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54">
          <o:proxy start="" idref="#_x0000_s0" connectloc="-1"/>
          <o:proxy end="" idref="#_x0000_s0" connectloc="-1"/>
        </o:r>
        <o:r id="V:Rule10" type="connector" idref="#_x0000_s1037">
          <o:proxy start="" idref="#_x0000_s0" connectloc="-1"/>
          <o:proxy end="" idref="#_x0000_s0" connectloc="-1"/>
        </o:r>
        <o:r id="V:Rule12" type="connector" idref="#_x0000_s1051">
          <o:proxy start="" idref="#_x0000_s0" connectloc="-1"/>
          <o:proxy end="" idref="#_x0000_s0" connectloc="-1"/>
        </o:r>
        <o:r id="V:Rule14" type="connector" idref="#_x0000_s1034">
          <o:proxy start="" idref="#_x0000_s0" connectloc="-1"/>
          <o:proxy end="" idref="#_x0000_s0" connectloc="-1"/>
        </o:r>
        <o:r id="V:Rule16" type="connector" idref="#_x0000_s1048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45">
          <o:proxy start="" idref="#_x0000_s0" connectloc="-1"/>
          <o:proxy end="" idref="#_x0000_s0" connectloc="-1"/>
        </o:r>
        <o:r id="V:Rule22" type="connector" idref="#_x0000_s1028">
          <o:proxy start="" idref="#_x0000_s0" connectloc="-1"/>
          <o:proxy end="" idref="#_x0000_s0" connectloc="-1"/>
        </o:r>
        <o:r id="V:Rule24" type="connector" idref="#_x0000_s1042">
          <o:proxy start="" idref="#_x0000_s0" connectloc="-1"/>
          <o:proxy end="" idref="#_x0000_s0" connectloc="-1"/>
        </o:r>
        <o:r id="V:Rule26" type="connector" idref="#_x0000_s1039">
          <o:proxy start="" idref="#_x0000_s0" connectloc="-1"/>
          <o:proxy end="" idref="#_x0000_s0" connectloc="-1"/>
        </o:r>
        <o:r id="V:Rule28" type="connector" idref="#_x0000_s1053">
          <o:proxy start="" idref="#_x0000_s0" connectloc="-1"/>
          <o:proxy end="" idref="#_x0000_s0" connectloc="-1"/>
        </o:r>
        <o:r id="V:Rule30" type="connector" idref="#_x0000_s1036">
          <o:proxy start="" idref="#_x0000_s0" connectloc="-1"/>
          <o:proxy end="" idref="#_x0000_s0" connectloc="-1"/>
        </o:r>
        <o:r id="V:Rule32" type="connector" idref="#_x0000_s1050">
          <o:proxy start="" idref="#_x0000_s0" connectloc="-1"/>
          <o:proxy end="" idref="#_x0000_s0" connectloc="-1"/>
        </o:r>
        <o:r id="V:Rule34" type="connector" idref="#_x0000_s1033">
          <o:proxy start="" idref="#_x0000_s0" connectloc="-1"/>
          <o:proxy end="" idref="#_x0000_s0" connectloc="-1"/>
        </o:r>
        <o:r id="V:Rule36" type="connector" idref="#_x0000_s1047">
          <o:proxy start="" idref="#_x0000_s0" connectloc="-1"/>
          <o:proxy end="" idref="#_x0000_s0" connectloc="-1"/>
        </o:r>
        <o:r id="V:Rule38" type="connector" idref="#_x0000_s1030">
          <o:proxy start="" idref="#_x0000_s0" connectloc="-1"/>
          <o:proxy end="" idref="#_x0000_s0" connectloc="-1"/>
        </o:r>
        <o:r id="V:Rule40" type="connector" idref="#_x0000_s1044">
          <o:proxy start="" idref="#_x0000_s0" connectloc="-1"/>
          <o:proxy end="" idref="#_x0000_s0" connectloc="-1"/>
        </o:r>
        <o:r id="V:Rule42" type="connector" idref="#_x0000_s1027">
          <o:proxy start="" idref="#_x0000_s0" connectloc="-1"/>
          <o:proxy end="" idref="#_x0000_s0" connectloc="-1"/>
        </o:r>
        <o:r id="V:Rule44" type="connector" idref="#_x0000_s1041">
          <o:proxy start="" idref="#_x0000_s0" connectloc="-1"/>
          <o:proxy end="" idref="#_x0000_s0" connectloc="-1"/>
        </o:r>
        <o:r id="V:Rule46" type="connector" idref="#_x0000_s1038">
          <o:proxy start="" idref="#_x0000_s0" connectloc="-1"/>
          <o:proxy end="" idref="#_x0000_s0" connectloc="-1"/>
        </o:r>
        <o:r id="V:Rule48" type="connector" idref="#_x0000_s1052">
          <o:proxy start="" idref="#_x0000_s0" connectloc="-1"/>
          <o:proxy end="" idref="#_x0000_s0" connectloc="-1"/>
        </o:r>
        <o:r id="V:Rule50" type="connector" idref="#_x0000_s1035">
          <o:proxy start="" idref="#_x0000_s0" connectloc="-1"/>
          <o:proxy end="" idref="#_x0000_s0" connectloc="-1"/>
        </o:r>
        <o:r id="V:Rule52" type="connector" idref="#_x0000_s1049">
          <o:proxy start="" idref="#_x0000_s0" connectloc="-1"/>
          <o:proxy end="" idref="#_x0000_s0" connectloc="-1"/>
        </o:r>
        <o:r id="V:Rule54" type="connector" idref="#_x0000_s1032">
          <o:proxy start="" idref="#_x0000_s0" connectloc="-1"/>
          <o:proxy end="" idref="#_x0000_s0" connectloc="-1"/>
        </o:r>
        <o:r id="V:Rule5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64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444</Words>
  <Characters>644</Characters>
  <Application>JUST Note</Application>
  <Lines>5</Lines>
  <Paragraphs>2</Paragraphs>
  <CharactersWithSpaces>1086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2020-12-24T04:36:00Z</dcterms:created>
  <dcterms:modified xsi:type="dcterms:W3CDTF">2022-06-30T04:37:48Z</dcterms:modified>
  <cp:revision>2</cp:revision>
</cp:coreProperties>
</file>