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58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</w:t>
      </w:r>
      <w:r>
        <w:rPr>
          <w:rFonts w:hint="eastAsia" w:ascii="ＭＳ 明朝" w:hAnsi="ＭＳ 明朝"/>
          <w:sz w:val="21"/>
        </w:rPr>
        <w:t>様式第</w:t>
      </w:r>
      <w:r>
        <w:rPr>
          <w:rFonts w:hint="eastAsia" w:ascii="ＭＳ 明朝" w:hAnsi="ＭＳ 明朝"/>
          <w:sz w:val="21"/>
        </w:rPr>
        <w:t>15</w:t>
      </w:r>
      <w:r>
        <w:rPr>
          <w:rFonts w:hint="eastAsia" w:ascii="ＭＳ 明朝" w:hAnsi="ＭＳ 明朝"/>
          <w:sz w:val="21"/>
        </w:rPr>
        <w:t>号（第</w:t>
      </w:r>
      <w:r>
        <w:rPr>
          <w:rFonts w:hint="eastAsia" w:ascii="ＭＳ 明朝" w:hAnsi="ＭＳ 明朝"/>
          <w:sz w:val="21"/>
        </w:rPr>
        <w:t>43</w:t>
      </w:r>
      <w:r>
        <w:rPr>
          <w:rFonts w:hint="eastAsia" w:ascii="ＭＳ 明朝" w:hAnsi="ＭＳ 明朝"/>
          <w:sz w:val="21"/>
        </w:rPr>
        <w:t>条、第</w:t>
      </w:r>
      <w:r>
        <w:rPr>
          <w:rFonts w:hint="eastAsia" w:ascii="ＭＳ 明朝" w:hAnsi="ＭＳ 明朝"/>
          <w:sz w:val="21"/>
        </w:rPr>
        <w:t>63</w:t>
      </w:r>
      <w:r>
        <w:rPr>
          <w:rFonts w:hint="eastAsia" w:ascii="ＭＳ 明朝" w:hAnsi="ＭＳ 明朝"/>
          <w:sz w:val="21"/>
        </w:rPr>
        <w:t>条関係）</w:t>
      </w:r>
    </w:p>
    <w:tbl>
      <w:tblPr>
        <w:tblStyle w:val="11"/>
        <w:tblW w:w="9412" w:type="dxa"/>
        <w:tblInd w:w="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58" w:hRule="exact"/>
        </w:trPr>
        <w:tc>
          <w:tcPr>
            <w:tcW w:w="2700" w:type="dxa"/>
            <w:gridSpan w:val="2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left="50" w:left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署）</w:t>
            </w:r>
          </w:p>
        </w:tc>
      </w:tr>
      <w:tr>
        <w:trPr>
          <w:cantSplit/>
          <w:trHeight w:val="258" w:hRule="exact"/>
        </w:trPr>
        <w:tc>
          <w:tcPr>
            <w:tcW w:w="2700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left="50" w:left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58" w:hRule="exact"/>
        </w:trPr>
        <w:tc>
          <w:tcPr>
            <w:tcW w:w="11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１．警備員指導教育責任者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２．機械警備業務管理者</w:t>
            </w:r>
          </w:p>
        </w:tc>
      </w:tr>
      <w:tr>
        <w:trPr>
          <w:cantSplit/>
          <w:trHeight w:val="258" w:hRule="exact"/>
        </w:trPr>
        <w:tc>
          <w:tcPr>
            <w:tcW w:w="11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58" w:hRule="exact"/>
        </w:trPr>
        <w:tc>
          <w:tcPr>
            <w:tcW w:w="270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eastAsia" w:ascii="ＭＳ 明朝" w:hAnsi="ＭＳ 明朝"/>
        </w:rPr>
        <w:t xml:space="preserve">                                       </w:t>
      </w:r>
      <w:r>
        <w:rPr>
          <w:rFonts w:hint="eastAsia" w:ascii="ＭＳ 明朝" w:hAnsi="ＭＳ 明朝"/>
        </w:rPr>
        <w:t>　　　　　　　</w:t>
      </w:r>
    </w:p>
    <w:p>
      <w:pPr>
        <w:pStyle w:val="0"/>
        <w:wordWrap w:val="0"/>
        <w:spacing w:line="260" w:lineRule="exact"/>
        <w:ind w:firstLine="2760" w:firstLineChars="138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0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635" b="635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v-text-anchor:top;mso-wrap-distance-top:0pt;mso-wrap-distance-right:9pt;mso-wrap-distance-left:9pt;mso-wrap-distance-bottom:0pt;margin-top:165.85pt;margin-left:235.15pt;mso-position-horizontal-relative:text;mso-position-vertical-relative:page;position:absolute;height:20.6pt;width:120pt;z-index:3;" o:spid="_x0000_s1026" o:allowincell="t" o:allowoverlap="f" filled="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  <w:r>
        <w:rPr>
          <w:rFonts w:hint="eastAsia"/>
        </w:rPr>
        <w:t>警備員指導教育責任者</w:t>
      </w:r>
    </w:p>
    <w:p>
      <w:pPr>
        <w:pStyle w:val="0"/>
        <w:spacing w:line="220" w:lineRule="exact"/>
        <w:ind w:firstLine="2757" w:firstLineChars="1231"/>
        <w:rPr>
          <w:rFonts w:hint="default"/>
        </w:rPr>
      </w:pPr>
      <w:r>
        <w:rPr>
          <w:rFonts w:hint="eastAsia"/>
          <w:spacing w:val="12"/>
          <w:fitText w:val="2000" w:id="1"/>
        </w:rPr>
        <w:t>機械警備業務管理</w:t>
      </w:r>
      <w:r>
        <w:rPr>
          <w:rFonts w:hint="eastAsia"/>
          <w:spacing w:val="4"/>
          <w:fitText w:val="2000" w:id="1"/>
        </w:rPr>
        <w:t>者</w:t>
      </w:r>
    </w:p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0">
                <wp:simplePos x="0" y="0"/>
                <wp:positionH relativeFrom="column">
                  <wp:posOffset>-35560</wp:posOffset>
                </wp:positionH>
                <wp:positionV relativeFrom="page">
                  <wp:posOffset>2654935</wp:posOffset>
                </wp:positionV>
                <wp:extent cx="6096000" cy="259080"/>
                <wp:effectExtent l="0" t="0" r="635" b="635"/>
                <wp:wrapNone/>
                <wp:docPr id="1027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20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警備業法　　　　　　　　　　　　　　　　　　</w:t>
                            </w:r>
                            <w:r>
                              <w:rPr>
                                <w:rFonts w:hint="default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v-text-anchor:top;mso-wrap-distance-top:0pt;mso-wrap-distance-right:9pt;mso-wrap-distance-left:9pt;mso-wrap-distance-bottom:0pt;margin-top:209.05pt;margin-left:-2.8pt;mso-position-horizontal-relative:text;mso-position-vertical-relative:page;position:absolute;height:20.39pt;width:480pt;z-index:2;" o:spid="_x0000_s1027" o:allowincell="t" o:allowoverlap="f" filled="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ind w:firstLine="20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警備業法　　　　　　　　　　　　　　　　　　</w:t>
                      </w:r>
                      <w:r>
                        <w:rPr>
                          <w:rFonts w:hint="default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default"/>
                        </w:rPr>
                        <w:t xml:space="preserve">          </w:t>
                      </w:r>
                      <w:r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</w:p>
    <w:p>
      <w:pPr>
        <w:pStyle w:val="15"/>
        <w:ind w:left="1" w:hanging="1"/>
        <w:jc w:val="right"/>
        <w:rPr>
          <w:rFonts w:hint="default"/>
          <w:sz w:val="20"/>
        </w:rPr>
      </w:pPr>
      <w:r>
        <w:rPr>
          <w:rFonts w:hint="eastAsia"/>
          <w:sz w:val="20"/>
        </w:rPr>
        <w:t>　</w:t>
      </w:r>
      <w:r>
        <w:rPr>
          <w:rFonts w:hint="default"/>
          <w:sz w:val="20"/>
        </w:rPr>
        <w:t>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第２２条第６項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　　　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　　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　　　　　　　　　</w:t>
      </w:r>
      <w:r>
        <w:rPr>
          <w:rFonts w:hint="eastAsia"/>
          <w:sz w:val="20"/>
        </w:rPr>
        <w:t xml:space="preserve"> </w:t>
      </w:r>
      <w:r>
        <w:rPr>
          <w:rFonts w:hint="eastAsia"/>
          <w:spacing w:val="-10"/>
          <w:sz w:val="20"/>
        </w:rPr>
        <w:t>警備員指導教育責任者</w:t>
      </w:r>
      <w:r>
        <w:rPr>
          <w:rFonts w:hint="eastAsia"/>
          <w:spacing w:val="-10"/>
          <w:sz w:val="20"/>
        </w:rPr>
        <w:t xml:space="preserve"> </w:t>
      </w:r>
    </w:p>
    <w:p>
      <w:pPr>
        <w:pStyle w:val="0"/>
        <w:wordWrap w:val="0"/>
        <w:snapToGrid w:val="0"/>
        <w:spacing w:line="240" w:lineRule="exact"/>
        <w:ind w:right="100" w:firstLine="1"/>
        <w:jc w:val="right"/>
        <w:rPr>
          <w:rFonts w:hint="default"/>
        </w:rPr>
      </w:pPr>
      <w:r>
        <w:rPr>
          <w:rFonts w:hint="eastAsia"/>
        </w:rPr>
        <w:t>第４２条第３項において準用する同法第２２条第６項　</w:t>
      </w:r>
      <w:r>
        <w:rPr>
          <w:rFonts w:hint="eastAsia"/>
        </w:rPr>
        <w:t xml:space="preserve"> </w:t>
      </w:r>
      <w:r>
        <w:rPr>
          <w:rFonts w:hint="eastAsia"/>
        </w:rPr>
        <w:t>　　　　　</w:t>
      </w:r>
      <w:r>
        <w:rPr>
          <w:rFonts w:hint="eastAsia"/>
        </w:rPr>
        <w:t xml:space="preserve"> </w:t>
      </w:r>
      <w:r>
        <w:rPr>
          <w:rFonts w:hint="eastAsia"/>
        </w:rPr>
        <w:t>機械警備業務管理者</w:t>
      </w:r>
    </w:p>
    <w:p>
      <w:pPr>
        <w:pStyle w:val="0"/>
        <w:wordWrap w:val="0"/>
        <w:snapToGrid w:val="0"/>
        <w:spacing w:line="24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　　　　　　　　　　　　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資格者証の再交付を申請します。</w:t>
      </w:r>
    </w:p>
    <w:p>
      <w:pPr>
        <w:pStyle w:val="0"/>
        <w:wordWrap w:val="0"/>
        <w:spacing w:line="22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</w:t>
      </w:r>
      <w:r>
        <w:rPr>
          <w:rFonts w:hint="eastAsia"/>
        </w:rPr>
        <w:t>　　　　　　　　　　　</w:t>
      </w:r>
      <w:r>
        <w:rPr>
          <w:rFonts w:hint="default"/>
        </w:rPr>
        <w:t xml:space="preserve"> </w:t>
      </w:r>
      <w:r>
        <w:rPr>
          <w:rFonts w:hint="eastAsia"/>
        </w:rPr>
        <w:t>　　　年　　　月　　　日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 </w:t>
      </w:r>
    </w:p>
    <w:p>
      <w:pPr>
        <w:pStyle w:val="0"/>
        <w:wordWrap w:val="0"/>
        <w:spacing w:line="258" w:lineRule="exact"/>
        <w:rPr>
          <w:rFonts w:hint="default"/>
        </w:rPr>
      </w:pPr>
      <w:r>
        <w:rPr>
          <w:rFonts w:hint="default"/>
          <w:spacing w:val="54"/>
        </w:rPr>
        <mc:AlternateContent>
          <mc:Choice Requires="wpg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635" t="0" r="29845" b="9525"/>
                <wp:wrapNone/>
                <wp:docPr id="1028" name="Group 3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029" name="AutoShape 18"/>
                        <wps:cNvCnPr/>
                        <wps:spPr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0" name="AutoShape 100"/>
                        <wps:cNvCnPr/>
                        <wps:spPr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1" name="AutoShape 101"/>
                        <wps:cNvCnPr/>
                        <wps:spPr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2" name="AutoShape 102"/>
                        <wps:cNvCnPr/>
                        <wps:spPr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3" name="AutoShape 103"/>
                        <wps:cNvCnPr/>
                        <wps:spPr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4" name="AutoShape 104"/>
                        <wps:cNvCnPr/>
                        <wps:spPr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5" name="AutoShape 105"/>
                        <wps:cNvCnPr/>
                        <wps:spPr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6" name="AutoShape 106"/>
                        <wps:cNvCnPr/>
                        <wps:spPr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7" name="AutoShape 107"/>
                        <wps:cNvCnPr/>
                        <wps:spPr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8" name="AutoShape 108"/>
                        <wps:cNvCnPr/>
                        <wps:spPr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9" name="AutoShape 109"/>
                        <wps:cNvCnPr/>
                        <wps:spPr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0" name="AutoShape 110"/>
                        <wps:cNvCnPr/>
                        <wps:spPr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1" name="AutoShape 111"/>
                        <wps:cNvCnPr/>
                        <wps:spPr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2" name="AutoShape 112"/>
                        <wps:cNvCnPr/>
                        <wps:spPr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3" name="AutoShape 113"/>
                        <wps:cNvCnPr/>
                        <wps:spPr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4" name="AutoShape 114"/>
                        <wps:cNvCnPr/>
                        <wps:spPr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style="mso-wrap-distance-top:0pt;mso-wrap-distance-right:9pt;mso-wrap-distance-left:9pt;mso-wrap-distance-bottom:0pt;margin-top:13.05pt;margin-left:83.2pt;mso-position-horizontal-relative:text;mso-position-vertical-relative:text;position:absolute;height:13.2pt;width:230.2pt;z-index:4;" coordsize="4604,271" coordorigin="2864,7856" o:spid="_x0000_s1028" o:allowincell="t" o:allowoverlap="t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style="width:0;left:7468;height:260;top:7856;position:absolute;" o:spid="_x0000_s1029" filled="f" stroked="t" strokecolor="#000000" strokeweight="0.25pt" o:spt="32" type="#_x0000_t32">
                  <v:fill/>
                  <v:stroke filltype="solid"/>
                  <v:imagedata o:title=""/>
                  <o:lock v:ext="edit" shapetype="t"/>
                  <w10:wrap type="none" anchorx="text" anchory="text"/>
                </v:shape>
                <v:shape id="AutoShape 100" style="width:0;left:2864;height:249;top:7868;position:absolute;" o:spid="_x0000_s1030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1" style="width:0;left:3176;height:249;top:7873;position:absolute;" o:spid="_x0000_s1031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2" style="width:0;left:3475;height:249;top:7873;position:absolute;" o:spid="_x0000_s1032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3" style="width:1;left:3782;height:249;top:7868;position:absolute;" o:spid="_x0000_s1033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4" style="width:0;left:4095;height:249;top:7868;position:absolute;" o:spid="_x0000_s1034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5" style="width:0;left:4402;height:249;top:7873;position:absolute;" o:spid="_x0000_s1035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6" style="width:0;left:4706;height:249;top:7873;position:absolute;" o:spid="_x0000_s1036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7" style="width:0;left:5018;height:249;top:7873;position:absolute;" o:spid="_x0000_s1037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8" style="width:0;left:5326;height:249;top:7878;position:absolute;" o:spid="_x0000_s1038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9" style="width:0;left:5632;height:249;top:7878;position:absolute;" o:spid="_x0000_s1039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0" style="width:0;left:5940;height:249;top:7872;position:absolute;" o:spid="_x0000_s1040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1" style="width:0;left:6247;height:249;top:7870;position:absolute;" o:spid="_x0000_s1041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2" style="width:0;left:6555;height:249;top:7867;position:absolute;" o:spid="_x0000_s1042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3" style="width:0;left:6858;height:249;top:7876;position:absolute;" o:spid="_x0000_s1043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4" style="width:0;left:7167;height:249;top:7877;position:absolute;" o:spid="_x0000_s1044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tbl>
      <w:tblPr>
        <w:tblStyle w:val="11"/>
        <w:tblW w:w="9412" w:type="dxa"/>
        <w:tblInd w:w="9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>
        <w:trPr>
          <w:cantSplit/>
          <w:trHeight w:val="258" w:hRule="exact"/>
        </w:trPr>
        <w:tc>
          <w:tcPr>
            <w:tcW w:w="1329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 w:ascii="ＭＳ 明朝" w:hAnsi="ＭＳ 明朝"/>
                <w:spacing w:val="-1"/>
              </w:rPr>
              <w:t>(</w:t>
            </w:r>
            <w:r>
              <w:rPr>
                <w:rFonts w:hint="eastAsia" w:ascii="ＭＳ 明朝" w:hAnsi="ＭＳ 明朝"/>
                <w:spacing w:val="-1"/>
              </w:rPr>
              <w:t>フリガナ</w:t>
            </w:r>
            <w:r>
              <w:rPr>
                <w:rFonts w:hint="eastAsia" w:ascii="ＭＳ 明朝" w:hAnsi="ＭＳ 明朝"/>
                <w:spacing w:val="-1"/>
              </w:rPr>
              <w:t>)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　名</w:t>
            </w:r>
          </w:p>
        </w:tc>
        <w:tc>
          <w:tcPr>
            <w:tcW w:w="8083" w:type="dxa"/>
            <w:gridSpan w:val="11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</w:p>
        </w:tc>
      </w:tr>
      <w:tr>
        <w:trPr>
          <w:cantSplit/>
          <w:trHeight w:val="476" w:hRule="atLeas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28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46" w:firstLineChars="23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58" w:hRule="exac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27"/>
                <w:fitText w:val="964" w:id="2"/>
              </w:rPr>
              <w:t>生年月</w:t>
            </w:r>
            <w:r>
              <w:rPr>
                <w:rFonts w:hint="eastAsia"/>
                <w:spacing w:val="1"/>
                <w:fitText w:val="964" w:id="2"/>
              </w:rPr>
              <w:t>日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60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60"/>
              </w:rPr>
            </w:pPr>
          </w:p>
        </w:tc>
      </w:tr>
      <w:tr>
        <w:trPr>
          <w:cantSplit/>
          <w:trHeight w:val="258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default"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1" behindDoc="0" locked="0" layoutInCell="1" hidden="0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635" t="0" r="29845" b="10160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-0.15pt;margin-left:12.95pt;mso-position-horizontal-relative:text;mso-position-vertical-relative:text;position:absolute;height:13.5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default"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2" behindDoc="0" locked="0" layoutInCell="1" hidden="0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635" t="0" r="29845" b="10160"/>
                      <wp:wrapNone/>
                      <wp:docPr id="1046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-0.55000000000000004pt;margin-left:12.95pt;mso-position-horizontal-relative:text;mso-position-vertical-relative:text;position:absolute;height:13.5pt;width:0pt;z-index:22;" o:spid="_x0000_s1046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60"/>
              </w:rPr>
            </w:pPr>
            <w:r>
              <w:rPr>
                <w:rFonts w:hint="default"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3" behindDoc="0" locked="0" layoutInCell="1" hidden="0" allowOverlap="1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635" t="0" r="29845" b="10160"/>
                      <wp:wrapNone/>
                      <wp:docPr id="1047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-0.15pt;margin-left:17.05pt;mso-position-horizontal-relative:text;mso-position-vertical-relative:text;position:absolute;height:13.5pt;width:0pt;z-index:23;" o:spid="_x0000_s1047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60"/>
              </w:rPr>
            </w:pPr>
          </w:p>
        </w:tc>
      </w:tr>
      <w:tr>
        <w:trPr>
          <w:cantSplit/>
          <w:trHeight w:val="643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2"/>
              </w:rPr>
              <w:t>本籍又は国籍</w:t>
            </w:r>
          </w:p>
        </w:tc>
        <w:tc>
          <w:tcPr>
            <w:tcW w:w="8083" w:type="dxa"/>
            <w:gridSpan w:val="1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14" w:hRule="exact"/>
        </w:trPr>
        <w:tc>
          <w:tcPr>
            <w:tcW w:w="2298" w:type="dxa"/>
            <w:gridSpan w:val="3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5"/>
                <w:w w:val="97"/>
                <w:fitText w:val="2040" w:id="3"/>
              </w:rPr>
              <w:t>警備員指導教育責任</w:t>
            </w:r>
            <w:r>
              <w:rPr>
                <w:rFonts w:hint="eastAsia"/>
                <w:spacing w:val="6"/>
                <w:w w:val="97"/>
                <w:fitText w:val="2040" w:id="3"/>
              </w:rPr>
              <w:t>者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/>
                <w:spacing w:val="8"/>
                <w:fitText w:val="1930" w:id="4"/>
              </w:rPr>
              <w:t>機械警備業務管理</w:t>
            </w:r>
            <w:r>
              <w:rPr>
                <w:rFonts w:hint="eastAsia"/>
                <w:spacing w:val="1"/>
                <w:fitText w:val="1930" w:id="4"/>
              </w:rPr>
              <w:t>者</w:t>
            </w:r>
          </w:p>
        </w:tc>
        <w:tc>
          <w:tcPr>
            <w:tcW w:w="1895" w:type="dxa"/>
            <w:gridSpan w:val="5"/>
            <w:tcBorders>
              <w:top w:val="single" w:color="000000" w:sz="4" w:space="0"/>
              <w:left w:val="nil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autoSpaceDE w:val="1"/>
              <w:autoSpaceDN w:val="1"/>
              <w:spacing w:line="240" w:lineRule="auto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90"/>
              </w:rPr>
            </w:pP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8" behindDoc="0" locked="0" layoutInCell="1" hidden="0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635" t="635" r="29845" b="10795"/>
                      <wp:wrapNone/>
                      <wp:docPr id="1048" name="AutoShape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8" name="AutoShape 11"/>
                            <wps:cNvCnPr/>
                            <wps:spPr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style="mso-wrap-distance-top:0pt;mso-wrap-distance-right:9pt;mso-wrap-distance-left:9pt;mso-wrap-distance-bottom:0pt;margin-top:0.65pt;margin-left:89.55pt;mso-position-horizontal-relative:text;mso-position-vertical-relative:text;position:absolute;height:23.95pt;width:5.e-002pt;z-index:28;" o:spid="_x0000_s1048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7" behindDoc="0" locked="0" layoutInCell="1" hidden="0" allowOverlap="1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635" t="635" r="29845" b="10795"/>
                      <wp:wrapNone/>
                      <wp:docPr id="1049" name="AutoShape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9" name="AutoShape 10"/>
                            <wps:cNvCnPr/>
                            <wps:spPr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style="mso-wrap-distance-top:0pt;mso-wrap-distance-right:9pt;mso-wrap-distance-left:9pt;mso-wrap-distance-bottom:0pt;margin-top:0.9pt;margin-left:71.150000000000006pt;mso-position-horizontal-relative:text;mso-position-vertical-relative:text;position:absolute;height:24.15pt;width:5.e-002pt;z-index:27;" o:spid="_x0000_s1049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6" behindDoc="0" locked="0" layoutInCell="1" hidden="0" allowOverlap="1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635" t="635" r="29845" b="10160"/>
                      <wp:wrapNone/>
                      <wp:docPr id="1050" name="AutoShap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0" name="AutoShape 9"/>
                            <wps:cNvCnPr/>
                            <wps:spPr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style="mso-wrap-distance-top:0pt;mso-wrap-distance-right:9pt;mso-wrap-distance-left:9pt;mso-wrap-distance-bottom:0pt;margin-top:0.45pt;margin-left:51.3pt;mso-position-horizontal-relative:text;mso-position-vertical-relative:text;position:absolute;height:24.7pt;width:5.e-002pt;z-index:26;" o:spid="_x0000_s1050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635" t="635" r="29845" b="10160"/>
                      <wp:wrapNone/>
                      <wp:docPr id="1051" name="AutoShap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1" name="AutoShape 8"/>
                            <wps:cNvCnPr/>
                            <wps:spPr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style="mso-wrap-distance-top:0pt;mso-wrap-distance-right:9pt;mso-wrap-distance-left:9pt;mso-wrap-distance-bottom:0pt;margin-top:0.35pt;margin-left:32.35pt;mso-position-horizontal-relative:text;mso-position-vertical-relative:text;position:absolute;height:24.9pt;width:5.e-002pt;z-index:25;" o:spid="_x0000_s1051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635" t="0" r="29845" b="9525"/>
                      <wp:wrapNone/>
                      <wp:docPr id="1052" name="AutoShap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2" name="AutoShape 7"/>
                            <wps:cNvCnPr/>
                            <wps:spPr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style="mso-wrap-distance-top:0pt;mso-wrap-distance-right:9pt;mso-wrap-distance-left:9pt;mso-wrap-distance-bottom:0pt;margin-top:0.85pt;margin-left:15.45pt;mso-position-horizontal-relative:text;mso-position-vertical-relative:text;position:absolute;height:24.4pt;width:0pt;z-index:24;" o:spid="_x0000_s1052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9" behindDoc="0" locked="0" layoutInCell="1" hidden="0" allowOverlap="1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-1270</wp:posOffset>
                      </wp:positionV>
                      <wp:extent cx="635" cy="330200"/>
                      <wp:effectExtent l="635" t="635" r="29845" b="10160"/>
                      <wp:wrapNone/>
                      <wp:docPr id="1053" name="AutoShape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3" name="AutoShape 12"/>
                            <wps:cNvCnPr/>
                            <wps:spPr>
                              <a:xfrm>
                                <a:off x="0" y="0"/>
                                <a:ext cx="635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style="mso-wrap-distance-top:0pt;mso-wrap-distance-right:9pt;mso-wrap-distance-left:9pt;mso-wrap-distance-bottom:0pt;margin-top:-0.1pt;margin-left:108.3pt;mso-position-horizontal-relative:text;mso-position-vertical-relative:text;position:absolute;height:26pt;width:5.e-002pt;z-index:29;" o:spid="_x0000_s1053" o:allowincell="t" o:allowoverlap="t" filled="f" stroked="t" strokecolor="#000000" strokeweight="0.25pt" o:spt="32" type="#_x0000_t32">
                      <v:fill/>
                      <v:stroke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cantSplit/>
          <w:trHeight w:val="151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再交付を申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58" w:lineRule="exact"/>
        <w:rPr>
          <w:rFonts w:hint="default"/>
        </w:rPr>
      </w:pPr>
      <w:r>
        <w:rPr>
          <w:rFonts w:hint="eastAsia"/>
        </w:rPr>
        <w:t>（警備員指導教育責任者資格者証の再交付の場合）</w:t>
      </w:r>
    </w:p>
    <w:tbl>
      <w:tblPr>
        <w:tblStyle w:val="11"/>
        <w:tblW w:w="9412" w:type="dxa"/>
        <w:tblInd w:w="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320"/>
        <w:gridCol w:w="4092"/>
      </w:tblGrid>
      <w:tr>
        <w:trPr>
          <w:trHeight w:val="258" w:hRule="exact"/>
        </w:trPr>
        <w:tc>
          <w:tcPr>
            <w:tcW w:w="5200" w:type="dxa"/>
            <w:vAlign w:val="top"/>
          </w:tcPr>
          <w:p>
            <w:pPr>
              <w:pStyle w:val="0"/>
              <w:wordWrap w:val="0"/>
              <w:spacing w:line="240" w:lineRule="exact"/>
              <w:ind w:firstLine="48" w:firstLineChars="24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eastAsia"/>
        </w:rPr>
        <w:t>記載要領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１　※印欄には、記載しないこと。</w:t>
      </w:r>
    </w:p>
    <w:p>
      <w:pPr>
        <w:pStyle w:val="0"/>
        <w:wordWrap w:val="0"/>
        <w:spacing w:line="220" w:lineRule="exact"/>
        <w:rPr>
          <w:rFonts w:hint="default"/>
          <w:spacing w:val="-2"/>
        </w:rPr>
      </w:pPr>
      <w:r>
        <w:rPr>
          <w:rFonts w:hint="default"/>
        </w:rPr>
        <w:t xml:space="preserve">    </w:t>
      </w:r>
      <w:r>
        <w:rPr>
          <w:rFonts w:hint="eastAsia"/>
        </w:rPr>
        <w:t>２　</w:t>
      </w:r>
      <w:r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３　「再交付を申請する事由」欄には、亡失又は滅失の状況を記載すること。</w:t>
      </w:r>
    </w:p>
    <w:p>
      <w:pPr>
        <w:pStyle w:val="0"/>
        <w:wordWrap w:val="0"/>
        <w:spacing w:line="220" w:lineRule="exact"/>
        <w:ind w:left="600" w:hanging="600" w:hangingChars="300"/>
        <w:rPr>
          <w:rFonts w:hint="default"/>
        </w:rPr>
      </w:pPr>
      <w:r>
        <w:rPr>
          <w:rFonts w:hint="eastAsia"/>
        </w:rPr>
        <w:t>　　４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５　所定の欄に記載し得ないときは、別紙に記載の上、これを添付すること。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default"/>
        </w:rPr>
        <w:t xml:space="preserve">    </w:t>
      </w:r>
      <w:r>
        <w:rPr>
          <w:rFonts w:hint="eastAsia"/>
        </w:rPr>
        <w:t>用紙の大きさは、日本産業規格Ａ４とする。</w:t>
      </w:r>
    </w:p>
    <w:sectPr>
      <w:type w:val="nextColumn"/>
      <w:pgSz w:w="11905" w:h="16837"/>
      <w:pgMar w:top="1247" w:right="1247" w:bottom="1247" w:left="1247" w:header="1134" w:footer="856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37">
          <o:proxy start="" idref="#_x0000_s0" connectloc="-1"/>
          <o:proxy end="" idref="#_x0000_s0" connectloc="-1"/>
        </o:r>
        <o:r id="V:Rule10" type="connector" idref="#_x0000_s1051">
          <o:proxy start="" idref="#_x0000_s0" connectloc="-1"/>
          <o:proxy end="" idref="#_x0000_s0" connectloc="-1"/>
        </o:r>
        <o:r id="V:Rule12" type="connector" idref="#_x0000_s1034">
          <o:proxy start="" idref="#_x0000_s0" connectloc="-1"/>
          <o:proxy end="" idref="#_x0000_s0" connectloc="-1"/>
        </o:r>
        <o:r id="V:Rule14" type="connector" idref="#_x0000_s1048">
          <o:proxy start="" idref="#_x0000_s0" connectloc="-1"/>
          <o:proxy end="" idref="#_x0000_s0" connectloc="-1"/>
        </o:r>
        <o:r id="V:Rule16" type="connector" idref="#_x0000_s1031">
          <o:proxy start="" idref="#_x0000_s0" connectloc="-1"/>
          <o:proxy end="" idref="#_x0000_s0" connectloc="-1"/>
        </o:r>
        <o:r id="V:Rule18" type="connector" idref="#_x0000_s1045">
          <o:proxy start="" idref="#_x0000_s0" connectloc="-1"/>
          <o:proxy end="" idref="#_x0000_s0" connectloc="-1"/>
        </o:r>
        <o:r id="V:Rule22" type="connector" idref="#_x0000_s1042">
          <o:proxy start="" idref="#_x0000_s0" connectloc="-1"/>
          <o:proxy end="" idref="#_x0000_s0" connectloc="-1"/>
        </o:r>
        <o:r id="V:Rule24" type="connector" idref="#_x0000_s1039">
          <o:proxy start="" idref="#_x0000_s0" connectloc="-1"/>
          <o:proxy end="" idref="#_x0000_s0" connectloc="-1"/>
        </o:r>
        <o:r id="V:Rule26" type="connector" idref="#_x0000_s1053">
          <o:proxy start="" idref="#_x0000_s0" connectloc="-1"/>
          <o:proxy end="" idref="#_x0000_s0" connectloc="-1"/>
        </o:r>
        <o:r id="V:Rule28" type="connector" idref="#_x0000_s1036">
          <o:proxy start="" idref="#_x0000_s0" connectloc="-1"/>
          <o:proxy end="" idref="#_x0000_s0" connectloc="-1"/>
        </o:r>
        <o:r id="V:Rule30" type="connector" idref="#_x0000_s1050">
          <o:proxy start="" idref="#_x0000_s0" connectloc="-1"/>
          <o:proxy end="" idref="#_x0000_s0" connectloc="-1"/>
        </o:r>
        <o:r id="V:Rule32" type="connector" idref="#_x0000_s1033">
          <o:proxy start="" idref="#_x0000_s0" connectloc="-1"/>
          <o:proxy end="" idref="#_x0000_s0" connectloc="-1"/>
        </o:r>
        <o:r id="V:Rule34" type="connector" idref="#_x0000_s1047">
          <o:proxy start="" idref="#_x0000_s0" connectloc="-1"/>
          <o:proxy end="" idref="#_x0000_s0" connectloc="-1"/>
        </o:r>
        <o:r id="V:Rule36" type="connector" idref="#_x0000_s1030">
          <o:proxy start="" idref="#_x0000_s0" connectloc="-1"/>
          <o:proxy end="" idref="#_x0000_s0" connectloc="-1"/>
        </o:r>
        <o:r id="V:Rule38" type="connector" idref="#_x0000_s1044">
          <o:proxy start="" idref="#_x0000_s0" connectloc="-1"/>
          <o:proxy end="" idref="#_x0000_s0" connectloc="-1"/>
        </o:r>
        <o:r id="V:Rule42" type="connector" idref="#_x0000_s1041">
          <o:proxy start="" idref="#_x0000_s0" connectloc="-1"/>
          <o:proxy end="" idref="#_x0000_s0" connectloc="-1"/>
        </o:r>
        <o:r id="V:Rule44" type="connector" idref="#_x0000_s1038">
          <o:proxy start="" idref="#_x0000_s0" connectloc="-1"/>
          <o:proxy end="" idref="#_x0000_s0" connectloc="-1"/>
        </o:r>
        <o:r id="V:Rule46" type="connector" idref="#_x0000_s1052">
          <o:proxy start="" idref="#_x0000_s0" connectloc="-1"/>
          <o:proxy end="" idref="#_x0000_s0" connectloc="-1"/>
        </o:r>
        <o:r id="V:Rule48" type="connector" idref="#_x0000_s1035">
          <o:proxy start="" idref="#_x0000_s0" connectloc="-1"/>
          <o:proxy end="" idref="#_x0000_s0" connectloc="-1"/>
        </o:r>
        <o:r id="V:Rule50" type="connector" idref="#_x0000_s1049">
          <o:proxy start="" idref="#_x0000_s0" connectloc="-1"/>
          <o:proxy end="" idref="#_x0000_s0" connectloc="-1"/>
        </o:r>
        <o:r id="V:Rule52" type="connector" idref="#_x0000_s1032">
          <o:proxy start="" idref="#_x0000_s0" connectloc="-1"/>
          <o:proxy end="" idref="#_x0000_s0" connectloc="-1"/>
        </o:r>
        <o:r id="V:Rule54" type="connector" idref="#_x0000_s1046">
          <o:proxy start="" idref="#_x0000_s0" connectloc="-1"/>
          <o:proxy end="" idref="#_x0000_s0" connectloc="-1"/>
        </o:r>
        <o:r id="V:Rule56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7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wordWrap w:val="0"/>
      <w:snapToGrid w:val="0"/>
      <w:spacing w:line="240" w:lineRule="exact"/>
    </w:pPr>
    <w:rPr>
      <w:sz w:val="21"/>
    </w:rPr>
  </w:style>
  <w:style w:type="character" w:styleId="16">
    <w:name w:val="annotation reference"/>
    <w:next w:val="16"/>
    <w:link w:val="0"/>
    <w:uiPriority w:val="0"/>
    <w:semiHidden/>
    <w:rPr>
      <w:sz w:val="18"/>
    </w:rPr>
  </w:style>
  <w:style w:type="paragraph" w:styleId="17">
    <w:name w:val="annotation text"/>
    <w:basedOn w:val="0"/>
    <w:next w:val="17"/>
    <w:link w:val="0"/>
    <w:uiPriority w:val="0"/>
    <w:semiHidden/>
    <w:pPr>
      <w:jc w:val="left"/>
    </w:pPr>
  </w:style>
  <w:style w:type="paragraph" w:styleId="18">
    <w:name w:val="Balloon Text"/>
    <w:basedOn w:val="0"/>
    <w:next w:val="18"/>
    <w:link w:val="19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Arial" w:hAnsi="Arial" w:eastAsia="ＭＳ ゴシック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604</Words>
  <Characters>600</Characters>
  <Application>JUST Note</Application>
  <Lines>5</Lines>
  <Paragraphs>2</Paragraphs>
  <CharactersWithSpaces>1202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2020-12-24T04:31:00Z</dcterms:created>
  <dcterms:modified xsi:type="dcterms:W3CDTF">2022-06-30T04:31:31Z</dcterms:modified>
  <cp:revision>2</cp:revision>
</cp:coreProperties>
</file>